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C4" w:rsidRDefault="003E63C9" w:rsidP="007807F0">
      <w:pPr>
        <w:spacing w:after="0" w:line="240" w:lineRule="auto"/>
        <w:rPr>
          <w:rFonts w:ascii="Arial Narrow" w:hAnsi="Arial Narrow" w:cs="MyriadPro-Black"/>
          <w:b/>
          <w:sz w:val="32"/>
          <w:szCs w:val="32"/>
        </w:rPr>
      </w:pPr>
      <w:r w:rsidRPr="003E63C9">
        <w:rPr>
          <w:rFonts w:ascii="Arial Narrow" w:hAnsi="Arial Narrow" w:cs="MyriadPro-Black"/>
          <w:b/>
          <w:sz w:val="32"/>
          <w:szCs w:val="32"/>
        </w:rPr>
        <w:t xml:space="preserve">DoCash </w:t>
      </w:r>
      <w:proofErr w:type="spellStart"/>
      <w:r w:rsidRPr="003E63C9">
        <w:rPr>
          <w:rFonts w:ascii="Arial Narrow" w:hAnsi="Arial Narrow" w:cs="MyriadPro-Black"/>
          <w:b/>
          <w:sz w:val="32"/>
          <w:szCs w:val="32"/>
        </w:rPr>
        <w:t>Vega</w:t>
      </w:r>
      <w:proofErr w:type="spellEnd"/>
    </w:p>
    <w:p w:rsidR="001B760F" w:rsidRPr="00F3242D" w:rsidRDefault="003E63C9" w:rsidP="007807F0">
      <w:pPr>
        <w:spacing w:after="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Автоматический</w:t>
      </w:r>
      <w:r w:rsidR="00271F4A">
        <w:rPr>
          <w:rFonts w:ascii="Arial Narrow" w:hAnsi="Arial Narrow"/>
          <w:sz w:val="26"/>
          <w:szCs w:val="26"/>
        </w:rPr>
        <w:t xml:space="preserve"> детектор </w:t>
      </w:r>
      <w:r w:rsidR="00F36B57">
        <w:rPr>
          <w:rFonts w:ascii="Arial Narrow" w:hAnsi="Arial Narrow"/>
          <w:sz w:val="26"/>
          <w:szCs w:val="26"/>
        </w:rPr>
        <w:t>банкнот</w:t>
      </w:r>
    </w:p>
    <w:p w:rsidR="00F36B57" w:rsidRDefault="00F36B57" w:rsidP="007807F0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1C2CC4" w:rsidRDefault="003E63C9" w:rsidP="003B71B1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3E63C9">
        <w:rPr>
          <w:rFonts w:ascii="Arial Narrow" w:hAnsi="Arial Narrow"/>
          <w:sz w:val="26"/>
          <w:szCs w:val="26"/>
        </w:rPr>
        <w:t>Новое поколение автоматических детекторов для комплексной проверки подлинности банкнот</w:t>
      </w:r>
    </w:p>
    <w:p w:rsidR="003E63C9" w:rsidRDefault="003E63C9" w:rsidP="003B71B1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7807F0" w:rsidRPr="001B760F" w:rsidRDefault="007807F0" w:rsidP="007807F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B760F">
        <w:rPr>
          <w:rFonts w:ascii="Arial Narrow" w:hAnsi="Arial Narrow"/>
          <w:b/>
          <w:sz w:val="24"/>
          <w:szCs w:val="24"/>
        </w:rPr>
        <w:t>Функции</w:t>
      </w:r>
    </w:p>
    <w:p w:rsidR="003E63C9" w:rsidRPr="003E63C9" w:rsidRDefault="003E63C9" w:rsidP="003E63C9">
      <w:pPr>
        <w:pStyle w:val="a3"/>
        <w:numPr>
          <w:ilvl w:val="0"/>
          <w:numId w:val="1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E63C9">
        <w:rPr>
          <w:rFonts w:ascii="Arial Narrow" w:hAnsi="Arial Narrow"/>
          <w:sz w:val="24"/>
          <w:szCs w:val="24"/>
        </w:rPr>
        <w:t>100% защита от подделок</w:t>
      </w:r>
    </w:p>
    <w:p w:rsidR="003E63C9" w:rsidRPr="003E63C9" w:rsidRDefault="003E63C9" w:rsidP="003E63C9">
      <w:pPr>
        <w:pStyle w:val="a3"/>
        <w:numPr>
          <w:ilvl w:val="0"/>
          <w:numId w:val="1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E63C9">
        <w:rPr>
          <w:rFonts w:ascii="Arial Narrow" w:hAnsi="Arial Narrow"/>
          <w:sz w:val="24"/>
          <w:szCs w:val="24"/>
        </w:rPr>
        <w:t>Прием банкнот в любой ориентации</w:t>
      </w:r>
    </w:p>
    <w:p w:rsidR="001C2CC4" w:rsidRPr="003E63C9" w:rsidRDefault="003E63C9" w:rsidP="003E63C9">
      <w:pPr>
        <w:pStyle w:val="a3"/>
        <w:numPr>
          <w:ilvl w:val="0"/>
          <w:numId w:val="1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E63C9">
        <w:rPr>
          <w:rFonts w:ascii="Arial Narrow" w:hAnsi="Arial Narrow"/>
          <w:sz w:val="24"/>
          <w:szCs w:val="24"/>
        </w:rPr>
        <w:t>Полное исключение «человеческого фактора» при принятии решения о подлинности банкноты</w:t>
      </w:r>
    </w:p>
    <w:p w:rsidR="003E63C9" w:rsidRPr="003B71B1" w:rsidRDefault="003E63C9" w:rsidP="003E63C9">
      <w:pPr>
        <w:spacing w:after="0" w:line="240" w:lineRule="auto"/>
        <w:rPr>
          <w:rFonts w:ascii="Arial Narrow" w:hAnsi="Arial Narrow"/>
          <w:b/>
          <w:color w:val="FF0000"/>
          <w:sz w:val="24"/>
          <w:szCs w:val="24"/>
          <w:u w:val="single"/>
        </w:rPr>
      </w:pPr>
    </w:p>
    <w:p w:rsidR="007807F0" w:rsidRPr="000C60CB" w:rsidRDefault="007807F0" w:rsidP="007807F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0C60CB">
        <w:rPr>
          <w:rFonts w:ascii="Arial Narrow" w:hAnsi="Arial Narrow"/>
          <w:b/>
          <w:sz w:val="24"/>
          <w:szCs w:val="24"/>
        </w:rPr>
        <w:t>Виды контроля</w:t>
      </w:r>
    </w:p>
    <w:p w:rsidR="003E63C9" w:rsidRPr="000C60CB" w:rsidRDefault="003E63C9" w:rsidP="003E63C9">
      <w:pPr>
        <w:pStyle w:val="a3"/>
        <w:numPr>
          <w:ilvl w:val="0"/>
          <w:numId w:val="17"/>
        </w:numPr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0C60CB">
        <w:rPr>
          <w:rFonts w:ascii="Arial Narrow" w:hAnsi="Arial Narrow"/>
          <w:b/>
          <w:sz w:val="24"/>
          <w:szCs w:val="24"/>
        </w:rPr>
        <w:t>SD:</w:t>
      </w:r>
      <w:r w:rsidRPr="000C60CB">
        <w:rPr>
          <w:rFonts w:ascii="Arial Narrow" w:hAnsi="Arial Narrow"/>
          <w:sz w:val="24"/>
          <w:szCs w:val="24"/>
        </w:rPr>
        <w:t xml:space="preserve"> контроль размера банкнот</w:t>
      </w:r>
    </w:p>
    <w:p w:rsidR="003E63C9" w:rsidRPr="000C60CB" w:rsidRDefault="003E63C9" w:rsidP="003E63C9">
      <w:pPr>
        <w:pStyle w:val="a3"/>
        <w:numPr>
          <w:ilvl w:val="0"/>
          <w:numId w:val="17"/>
        </w:numPr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0C60CB">
        <w:rPr>
          <w:rFonts w:ascii="Arial Narrow" w:hAnsi="Arial Narrow"/>
          <w:b/>
          <w:sz w:val="24"/>
          <w:szCs w:val="24"/>
        </w:rPr>
        <w:t>UV:</w:t>
      </w:r>
      <w:r w:rsidR="00BC3241" w:rsidRPr="000C60CB">
        <w:rPr>
          <w:rFonts w:ascii="Arial Narrow" w:hAnsi="Arial Narrow"/>
          <w:sz w:val="24"/>
          <w:szCs w:val="24"/>
        </w:rPr>
        <w:t xml:space="preserve"> контроль в УФ диапазоне</w:t>
      </w:r>
    </w:p>
    <w:p w:rsidR="003E63C9" w:rsidRPr="000C60CB" w:rsidRDefault="003E63C9" w:rsidP="003E63C9">
      <w:pPr>
        <w:pStyle w:val="a3"/>
        <w:numPr>
          <w:ilvl w:val="0"/>
          <w:numId w:val="17"/>
        </w:numPr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0C60CB">
        <w:rPr>
          <w:rFonts w:ascii="Arial Narrow" w:hAnsi="Arial Narrow"/>
          <w:b/>
          <w:sz w:val="24"/>
          <w:szCs w:val="24"/>
        </w:rPr>
        <w:t>MG:</w:t>
      </w:r>
      <w:r w:rsidRPr="000C60CB">
        <w:rPr>
          <w:rFonts w:ascii="Arial Narrow" w:hAnsi="Arial Narrow"/>
          <w:sz w:val="24"/>
          <w:szCs w:val="24"/>
        </w:rPr>
        <w:t xml:space="preserve"> магнитная детекция</w:t>
      </w:r>
    </w:p>
    <w:p w:rsidR="003E63C9" w:rsidRPr="000C60CB" w:rsidRDefault="003E63C9" w:rsidP="003E63C9">
      <w:pPr>
        <w:pStyle w:val="a3"/>
        <w:numPr>
          <w:ilvl w:val="0"/>
          <w:numId w:val="17"/>
        </w:numPr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0C60CB">
        <w:rPr>
          <w:rFonts w:ascii="Arial Narrow" w:hAnsi="Arial Narrow"/>
          <w:b/>
          <w:sz w:val="24"/>
          <w:szCs w:val="24"/>
        </w:rPr>
        <w:t>IR:</w:t>
      </w:r>
      <w:r w:rsidRPr="000C60CB">
        <w:rPr>
          <w:rFonts w:ascii="Arial Narrow" w:hAnsi="Arial Narrow"/>
          <w:sz w:val="24"/>
          <w:szCs w:val="24"/>
        </w:rPr>
        <w:t xml:space="preserve"> контроль ИК защиты</w:t>
      </w:r>
    </w:p>
    <w:p w:rsidR="00BC3241" w:rsidRPr="000C60CB" w:rsidRDefault="00BC3241" w:rsidP="003E63C9">
      <w:pPr>
        <w:pStyle w:val="a3"/>
        <w:numPr>
          <w:ilvl w:val="0"/>
          <w:numId w:val="17"/>
        </w:numPr>
        <w:spacing w:after="0" w:line="240" w:lineRule="auto"/>
        <w:ind w:left="709"/>
        <w:rPr>
          <w:rFonts w:ascii="Arial Narrow" w:hAnsi="Arial Narrow"/>
          <w:color w:val="FF0000"/>
          <w:sz w:val="24"/>
          <w:szCs w:val="24"/>
        </w:rPr>
      </w:pPr>
      <w:r w:rsidRPr="000C60CB">
        <w:rPr>
          <w:rFonts w:ascii="Arial Narrow" w:hAnsi="Arial Narrow"/>
          <w:b/>
          <w:color w:val="FF0000"/>
          <w:sz w:val="24"/>
          <w:szCs w:val="24"/>
          <w:lang w:val="en-US"/>
        </w:rPr>
        <w:t>AS</w:t>
      </w:r>
      <w:r w:rsidRPr="000C60CB">
        <w:rPr>
          <w:rFonts w:ascii="Arial Narrow" w:hAnsi="Arial Narrow"/>
          <w:b/>
          <w:color w:val="FF0000"/>
          <w:sz w:val="24"/>
          <w:szCs w:val="24"/>
        </w:rPr>
        <w:t>:</w:t>
      </w:r>
      <w:r w:rsidRPr="000C60CB">
        <w:rPr>
          <w:rFonts w:ascii="Arial Narrow" w:hAnsi="Arial Narrow"/>
          <w:color w:val="FF0000"/>
          <w:sz w:val="24"/>
          <w:szCs w:val="24"/>
        </w:rPr>
        <w:t xml:space="preserve"> </w:t>
      </w:r>
      <w:proofErr w:type="spellStart"/>
      <w:r w:rsidR="00DE4301" w:rsidRPr="000C60CB">
        <w:rPr>
          <w:rFonts w:ascii="Arial Narrow" w:hAnsi="Arial Narrow"/>
          <w:color w:val="FF0000"/>
          <w:sz w:val="24"/>
          <w:szCs w:val="24"/>
        </w:rPr>
        <w:t>антистокс</w:t>
      </w:r>
      <w:proofErr w:type="spellEnd"/>
      <w:r w:rsidR="00DE4301" w:rsidRPr="000C60CB">
        <w:rPr>
          <w:rFonts w:ascii="Arial Narrow" w:hAnsi="Arial Narrow"/>
          <w:color w:val="FF0000"/>
          <w:sz w:val="24"/>
          <w:szCs w:val="24"/>
        </w:rPr>
        <w:t>-контроль</w:t>
      </w:r>
    </w:p>
    <w:p w:rsidR="003E63C9" w:rsidRPr="000C60CB" w:rsidRDefault="003E63C9" w:rsidP="003E63C9">
      <w:pPr>
        <w:pStyle w:val="a3"/>
        <w:numPr>
          <w:ilvl w:val="0"/>
          <w:numId w:val="17"/>
        </w:numPr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0C60CB">
        <w:rPr>
          <w:rFonts w:ascii="Arial Narrow" w:hAnsi="Arial Narrow"/>
          <w:b/>
          <w:sz w:val="24"/>
          <w:szCs w:val="24"/>
        </w:rPr>
        <w:t>SP:</w:t>
      </w:r>
      <w:r w:rsidRPr="000C60CB">
        <w:rPr>
          <w:rFonts w:ascii="Arial Narrow" w:hAnsi="Arial Narrow"/>
          <w:sz w:val="24"/>
          <w:szCs w:val="24"/>
        </w:rPr>
        <w:t xml:space="preserve"> спектральный анализ краски</w:t>
      </w:r>
    </w:p>
    <w:p w:rsidR="001C2CC4" w:rsidRPr="000C60CB" w:rsidRDefault="003E63C9" w:rsidP="003E63C9">
      <w:pPr>
        <w:pStyle w:val="a3"/>
        <w:numPr>
          <w:ilvl w:val="0"/>
          <w:numId w:val="17"/>
        </w:numPr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0C60CB">
        <w:rPr>
          <w:rFonts w:ascii="Arial Narrow" w:hAnsi="Arial Narrow"/>
          <w:b/>
          <w:sz w:val="24"/>
          <w:szCs w:val="24"/>
        </w:rPr>
        <w:t>DD:</w:t>
      </w:r>
      <w:r w:rsidRPr="000C60CB">
        <w:rPr>
          <w:rFonts w:ascii="Arial Narrow" w:hAnsi="Arial Narrow"/>
          <w:sz w:val="24"/>
          <w:szCs w:val="24"/>
        </w:rPr>
        <w:t xml:space="preserve"> контроль оптической плотности</w:t>
      </w:r>
    </w:p>
    <w:p w:rsidR="003E63C9" w:rsidRPr="00ED733C" w:rsidRDefault="003E63C9" w:rsidP="003E63C9">
      <w:pPr>
        <w:pStyle w:val="a3"/>
        <w:spacing w:after="0" w:line="240" w:lineRule="auto"/>
        <w:ind w:left="709"/>
        <w:rPr>
          <w:rFonts w:ascii="Arial Narrow" w:hAnsi="Arial Narrow"/>
          <w:b/>
          <w:sz w:val="24"/>
          <w:szCs w:val="24"/>
          <w:u w:val="single"/>
        </w:rPr>
      </w:pPr>
    </w:p>
    <w:p w:rsidR="007807F0" w:rsidRPr="001B760F" w:rsidRDefault="007807F0" w:rsidP="007807F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B760F">
        <w:rPr>
          <w:rFonts w:ascii="Arial Narrow" w:hAnsi="Arial Narrow"/>
          <w:b/>
          <w:sz w:val="24"/>
          <w:szCs w:val="24"/>
        </w:rPr>
        <w:t>Преимущества</w:t>
      </w:r>
    </w:p>
    <w:p w:rsidR="00BC3241" w:rsidRPr="00BC3241" w:rsidRDefault="00BC3241" w:rsidP="00BC3241">
      <w:pPr>
        <w:pStyle w:val="a3"/>
        <w:numPr>
          <w:ilvl w:val="0"/>
          <w:numId w:val="18"/>
        </w:numPr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BC3241">
        <w:rPr>
          <w:rFonts w:ascii="Arial Narrow" w:hAnsi="Arial Narrow"/>
          <w:sz w:val="24"/>
          <w:szCs w:val="24"/>
        </w:rPr>
        <w:t xml:space="preserve">Выполнен с применением новейшей инновационной системы комплексной проверки банкнот на подлинность, включающей следующие принципы проверки: Ультрафиолетовая, Магнитная, Инфракрасная, </w:t>
      </w:r>
      <w:proofErr w:type="spellStart"/>
      <w:r w:rsidRPr="00BC3241">
        <w:rPr>
          <w:rFonts w:ascii="Arial Narrow" w:hAnsi="Arial Narrow"/>
          <w:sz w:val="24"/>
          <w:szCs w:val="24"/>
        </w:rPr>
        <w:t>Антистокс</w:t>
      </w:r>
      <w:proofErr w:type="spellEnd"/>
      <w:r w:rsidRPr="00BC3241">
        <w:rPr>
          <w:rFonts w:ascii="Arial Narrow" w:hAnsi="Arial Narrow"/>
          <w:sz w:val="24"/>
          <w:szCs w:val="24"/>
        </w:rPr>
        <w:t xml:space="preserve">, Спектральный анализ краски, Геометрические размеры и Оптическая плотность </w:t>
      </w:r>
    </w:p>
    <w:p w:rsidR="00BC3241" w:rsidRPr="00BC3241" w:rsidRDefault="00BC3241" w:rsidP="00BC3241">
      <w:pPr>
        <w:pStyle w:val="a3"/>
        <w:numPr>
          <w:ilvl w:val="0"/>
          <w:numId w:val="18"/>
        </w:numPr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BC3241">
        <w:rPr>
          <w:rFonts w:ascii="Arial Narrow" w:hAnsi="Arial Narrow"/>
          <w:sz w:val="24"/>
          <w:szCs w:val="24"/>
        </w:rPr>
        <w:t>Максимально простой в эксплуатации: на экране при помощи логических значков выводится только решение о том, является банкнота подлинной или сомнительной</w:t>
      </w:r>
    </w:p>
    <w:p w:rsidR="00BC3241" w:rsidRPr="00BC3241" w:rsidRDefault="00BC3241" w:rsidP="00BC3241">
      <w:pPr>
        <w:pStyle w:val="a3"/>
        <w:numPr>
          <w:ilvl w:val="0"/>
          <w:numId w:val="18"/>
        </w:numPr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BC3241">
        <w:rPr>
          <w:rFonts w:ascii="Arial Narrow" w:hAnsi="Arial Narrow"/>
          <w:sz w:val="24"/>
          <w:szCs w:val="24"/>
        </w:rPr>
        <w:t xml:space="preserve">Оперативное обновление программного обеспечения на рабочем месте через обычный ПК посредством </w:t>
      </w:r>
      <w:proofErr w:type="spellStart"/>
      <w:r w:rsidRPr="00BC3241">
        <w:rPr>
          <w:rFonts w:ascii="Arial Narrow" w:hAnsi="Arial Narrow"/>
          <w:sz w:val="24"/>
          <w:szCs w:val="24"/>
        </w:rPr>
        <w:t>micro</w:t>
      </w:r>
      <w:proofErr w:type="spellEnd"/>
      <w:r w:rsidRPr="00BC3241">
        <w:rPr>
          <w:rFonts w:ascii="Arial Narrow" w:hAnsi="Arial Narrow"/>
          <w:sz w:val="24"/>
          <w:szCs w:val="24"/>
        </w:rPr>
        <w:t xml:space="preserve"> SD </w:t>
      </w:r>
    </w:p>
    <w:p w:rsidR="00BC3241" w:rsidRDefault="00BC3241" w:rsidP="00BC3241">
      <w:pPr>
        <w:pStyle w:val="a3"/>
        <w:numPr>
          <w:ilvl w:val="0"/>
          <w:numId w:val="18"/>
        </w:numPr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BC3241">
        <w:rPr>
          <w:rFonts w:ascii="Arial Narrow" w:hAnsi="Arial Narrow"/>
          <w:sz w:val="24"/>
          <w:szCs w:val="24"/>
        </w:rPr>
        <w:t xml:space="preserve">Открываемый тракт детектора способствует легкой очистке датчиков от бумажной пыли </w:t>
      </w:r>
    </w:p>
    <w:p w:rsidR="00367F06" w:rsidRPr="00BC3241" w:rsidRDefault="00367F06" w:rsidP="00367F06">
      <w:pPr>
        <w:pStyle w:val="a3"/>
        <w:numPr>
          <w:ilvl w:val="0"/>
          <w:numId w:val="18"/>
        </w:numPr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3E63C9">
        <w:rPr>
          <w:rFonts w:ascii="Arial Narrow" w:hAnsi="Arial Narrow"/>
          <w:sz w:val="24"/>
          <w:szCs w:val="24"/>
        </w:rPr>
        <w:t>Встроенный аккумулятор повышенной емкости позволяет прибору работать в нестационарных условиях</w:t>
      </w:r>
    </w:p>
    <w:p w:rsidR="00BC3241" w:rsidRPr="000C60CB" w:rsidRDefault="00BC3241" w:rsidP="00367F06">
      <w:pPr>
        <w:pStyle w:val="a3"/>
        <w:numPr>
          <w:ilvl w:val="0"/>
          <w:numId w:val="18"/>
        </w:numPr>
        <w:spacing w:after="0" w:line="240" w:lineRule="auto"/>
        <w:ind w:left="709"/>
        <w:rPr>
          <w:rFonts w:ascii="Arial Narrow" w:hAnsi="Arial Narrow"/>
          <w:caps/>
          <w:sz w:val="24"/>
          <w:szCs w:val="24"/>
        </w:rPr>
      </w:pPr>
      <w:r w:rsidRPr="00BC3241">
        <w:rPr>
          <w:rFonts w:ascii="Arial Narrow" w:hAnsi="Arial Narrow"/>
          <w:sz w:val="24"/>
          <w:szCs w:val="24"/>
        </w:rPr>
        <w:t>Максимально высокая скорость обработки одной банкноты</w:t>
      </w:r>
    </w:p>
    <w:p w:rsidR="000C60CB" w:rsidRDefault="000C60CB" w:rsidP="000C60CB">
      <w:pPr>
        <w:spacing w:after="0" w:line="240" w:lineRule="auto"/>
        <w:rPr>
          <w:rFonts w:ascii="Arial Narrow" w:hAnsi="Arial Narrow"/>
          <w:caps/>
          <w:sz w:val="24"/>
          <w:szCs w:val="24"/>
        </w:rPr>
      </w:pPr>
      <w:bookmarkStart w:id="0" w:name="_GoBack"/>
    </w:p>
    <w:bookmarkEnd w:id="0"/>
    <w:p w:rsidR="000C60CB" w:rsidRDefault="000C60CB" w:rsidP="000C60CB">
      <w:pPr>
        <w:spacing w:after="0" w:line="240" w:lineRule="auto"/>
        <w:rPr>
          <w:rFonts w:ascii="Arial Narrow" w:hAnsi="Arial Narrow"/>
          <w:caps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0C60CB" w:rsidRPr="000C60CB" w:rsidTr="000C60CB">
        <w:trPr>
          <w:trHeight w:val="28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</w:rPr>
            </w:pPr>
            <w:r w:rsidRPr="000C60CB">
              <w:rPr>
                <w:rFonts w:ascii="Arial Narrow" w:eastAsia="Times New Roman" w:hAnsi="Arial Narrow" w:cs="Times New Roman"/>
                <w:b/>
                <w:bCs/>
                <w:color w:val="FFFFFF"/>
              </w:rPr>
              <w:t>ТЕХНИЧЕСКИЕ ХАРАКТЕРИСТИКИ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</w:rPr>
            </w:pPr>
            <w:r w:rsidRPr="000C60CB">
              <w:rPr>
                <w:rFonts w:ascii="Arial Narrow" w:eastAsia="Times New Roman" w:hAnsi="Arial Narrow" w:cs="Times New Roman"/>
                <w:b/>
                <w:bCs/>
                <w:color w:val="FFFFFF"/>
              </w:rPr>
              <w:t xml:space="preserve">DOCASH </w:t>
            </w:r>
            <w:proofErr w:type="spellStart"/>
            <w:r w:rsidRPr="000C60CB">
              <w:rPr>
                <w:rFonts w:ascii="Arial Narrow" w:eastAsia="Times New Roman" w:hAnsi="Arial Narrow" w:cs="Times New Roman"/>
                <w:b/>
                <w:bCs/>
                <w:color w:val="FFFFFF"/>
              </w:rPr>
              <w:t>Vega</w:t>
            </w:r>
            <w:proofErr w:type="spellEnd"/>
          </w:p>
        </w:tc>
      </w:tr>
      <w:tr w:rsidR="000C60CB" w:rsidRPr="000C60CB" w:rsidTr="000C60CB">
        <w:trPr>
          <w:trHeight w:val="2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60CB">
              <w:rPr>
                <w:rFonts w:ascii="Arial Narrow" w:eastAsia="Times New Roman" w:hAnsi="Arial Narrow" w:cs="Times New Roman"/>
                <w:color w:val="000000"/>
              </w:rPr>
              <w:t>Проверяемая валюта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60CB">
              <w:rPr>
                <w:rFonts w:ascii="Arial Narrow" w:eastAsia="Times New Roman" w:hAnsi="Arial Narrow" w:cs="Times New Roman"/>
                <w:color w:val="000000"/>
              </w:rPr>
              <w:t>RUB</w:t>
            </w:r>
          </w:p>
        </w:tc>
      </w:tr>
      <w:tr w:rsidR="000C60CB" w:rsidRPr="000C60CB" w:rsidTr="000C60CB">
        <w:trPr>
          <w:trHeight w:val="2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60CB">
              <w:rPr>
                <w:rFonts w:ascii="Arial Narrow" w:eastAsia="Times New Roman" w:hAnsi="Arial Narrow" w:cs="Times New Roman"/>
                <w:color w:val="000000"/>
              </w:rPr>
              <w:t>Способ подачи банкноты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60CB">
              <w:rPr>
                <w:rFonts w:ascii="Arial Narrow" w:eastAsia="Times New Roman" w:hAnsi="Arial Narrow" w:cs="Times New Roman"/>
                <w:color w:val="000000"/>
              </w:rPr>
              <w:t>во всех 4 ориентациях</w:t>
            </w:r>
          </w:p>
        </w:tc>
      </w:tr>
      <w:tr w:rsidR="000C60CB" w:rsidRPr="000C60CB" w:rsidTr="000C60CB">
        <w:trPr>
          <w:trHeight w:val="2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60CB">
              <w:rPr>
                <w:rFonts w:ascii="Arial Narrow" w:eastAsia="Times New Roman" w:hAnsi="Arial Narrow" w:cs="Times New Roman"/>
                <w:color w:val="000000"/>
              </w:rPr>
              <w:t>Количество валют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60CB">
              <w:rPr>
                <w:rFonts w:ascii="Arial Narrow" w:eastAsia="Times New Roman" w:hAnsi="Arial Narrow" w:cs="Times New Roman"/>
                <w:color w:val="000000"/>
              </w:rPr>
              <w:t>1</w:t>
            </w:r>
          </w:p>
        </w:tc>
      </w:tr>
      <w:tr w:rsidR="000C60CB" w:rsidRPr="000C60CB" w:rsidTr="000C60CB">
        <w:trPr>
          <w:trHeight w:val="2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60CB">
              <w:rPr>
                <w:rFonts w:ascii="Arial Narrow" w:eastAsia="Times New Roman" w:hAnsi="Arial Narrow" w:cs="Times New Roman"/>
                <w:color w:val="000000"/>
              </w:rPr>
              <w:t>Скорость проверки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60CB">
              <w:rPr>
                <w:rFonts w:ascii="Arial Narrow" w:eastAsia="Times New Roman" w:hAnsi="Arial Narrow" w:cs="Times New Roman"/>
                <w:color w:val="000000"/>
              </w:rPr>
              <w:t>100 банкнот/мин</w:t>
            </w:r>
          </w:p>
        </w:tc>
      </w:tr>
      <w:tr w:rsidR="000C60CB" w:rsidRPr="000C60CB" w:rsidTr="000C60CB">
        <w:trPr>
          <w:trHeight w:val="2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60CB">
              <w:rPr>
                <w:rFonts w:ascii="Arial Narrow" w:eastAsia="Times New Roman" w:hAnsi="Arial Narrow" w:cs="Times New Roman"/>
                <w:color w:val="000000"/>
              </w:rPr>
              <w:t>Тип дисплея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60CB">
              <w:rPr>
                <w:rFonts w:ascii="Arial Narrow" w:eastAsia="Times New Roman" w:hAnsi="Arial Narrow" w:cs="Times New Roman"/>
                <w:color w:val="000000"/>
              </w:rPr>
              <w:t>LED</w:t>
            </w:r>
          </w:p>
        </w:tc>
      </w:tr>
      <w:tr w:rsidR="000C60CB" w:rsidRPr="000C60CB" w:rsidTr="000C60CB">
        <w:trPr>
          <w:trHeight w:val="2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60CB">
              <w:rPr>
                <w:rFonts w:ascii="Arial Narrow" w:eastAsia="Times New Roman" w:hAnsi="Arial Narrow" w:cs="Times New Roman"/>
                <w:color w:val="000000"/>
              </w:rPr>
              <w:t>Подключение к ПК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proofErr w:type="spellStart"/>
            <w:r w:rsidRPr="000C60CB">
              <w:rPr>
                <w:rFonts w:ascii="Arial Narrow" w:eastAsia="Times New Roman" w:hAnsi="Arial Narrow" w:cs="Times New Roman"/>
                <w:color w:val="000000"/>
              </w:rPr>
              <w:t>mini</w:t>
            </w:r>
            <w:proofErr w:type="spellEnd"/>
            <w:r w:rsidRPr="000C60CB">
              <w:rPr>
                <w:rFonts w:ascii="Arial Narrow" w:eastAsia="Times New Roman" w:hAnsi="Arial Narrow" w:cs="Times New Roman"/>
                <w:color w:val="000000"/>
              </w:rPr>
              <w:t>-USB разъем</w:t>
            </w:r>
          </w:p>
        </w:tc>
      </w:tr>
      <w:tr w:rsidR="000C60CB" w:rsidRPr="000C60CB" w:rsidTr="000C60CB">
        <w:trPr>
          <w:trHeight w:val="2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60CB">
              <w:rPr>
                <w:rFonts w:ascii="Arial Narrow" w:eastAsia="Times New Roman" w:hAnsi="Arial Narrow" w:cs="Times New Roman"/>
                <w:color w:val="000000"/>
              </w:rPr>
              <w:t>Потребляемая мощность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60CB">
              <w:rPr>
                <w:rFonts w:ascii="Arial Narrow" w:eastAsia="Times New Roman" w:hAnsi="Arial Narrow" w:cs="Times New Roman"/>
                <w:color w:val="000000"/>
              </w:rPr>
              <w:t>не более 10 Вт</w:t>
            </w:r>
          </w:p>
        </w:tc>
      </w:tr>
      <w:tr w:rsidR="000C60CB" w:rsidRPr="000C60CB" w:rsidTr="000C60CB">
        <w:trPr>
          <w:trHeight w:val="2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60CB">
              <w:rPr>
                <w:rFonts w:ascii="Arial Narrow" w:eastAsia="Times New Roman" w:hAnsi="Arial Narrow" w:cs="Times New Roman"/>
                <w:color w:val="000000"/>
              </w:rPr>
              <w:t>Питание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60CB">
              <w:rPr>
                <w:rFonts w:ascii="Arial Narrow" w:eastAsia="Times New Roman" w:hAnsi="Arial Narrow" w:cs="Times New Roman"/>
                <w:color w:val="000000"/>
              </w:rPr>
              <w:t>220 В/50 Гц</w:t>
            </w:r>
          </w:p>
        </w:tc>
      </w:tr>
      <w:tr w:rsidR="000C60CB" w:rsidRPr="000C60CB" w:rsidTr="000C60CB">
        <w:trPr>
          <w:trHeight w:val="2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60CB">
              <w:rPr>
                <w:rFonts w:ascii="Arial Narrow" w:eastAsia="Times New Roman" w:hAnsi="Arial Narrow" w:cs="Times New Roman"/>
                <w:color w:val="000000"/>
              </w:rPr>
              <w:t>Батарея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60CB">
              <w:rPr>
                <w:rFonts w:ascii="Arial Narrow" w:eastAsia="Times New Roman" w:hAnsi="Arial Narrow" w:cs="Times New Roman"/>
                <w:color w:val="000000"/>
              </w:rPr>
              <w:t>литиевая батарея 10,8 В (опционально)</w:t>
            </w:r>
          </w:p>
        </w:tc>
      </w:tr>
      <w:tr w:rsidR="000C60CB" w:rsidRPr="000C60CB" w:rsidTr="000C60CB">
        <w:trPr>
          <w:trHeight w:val="2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60CB">
              <w:rPr>
                <w:rFonts w:ascii="Arial Narrow" w:eastAsia="Times New Roman" w:hAnsi="Arial Narrow" w:cs="Times New Roman"/>
                <w:color w:val="000000"/>
              </w:rPr>
              <w:t>Габариты (ШхГхВ)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60CB">
              <w:rPr>
                <w:rFonts w:ascii="Arial Narrow" w:eastAsia="Times New Roman" w:hAnsi="Arial Narrow" w:cs="Times New Roman"/>
                <w:color w:val="000000"/>
              </w:rPr>
              <w:t>140х180х85 мм</w:t>
            </w:r>
          </w:p>
        </w:tc>
      </w:tr>
      <w:tr w:rsidR="000C60CB" w:rsidRPr="000C60CB" w:rsidTr="000C60CB">
        <w:trPr>
          <w:trHeight w:val="2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60CB">
              <w:rPr>
                <w:rFonts w:ascii="Arial Narrow" w:eastAsia="Times New Roman" w:hAnsi="Arial Narrow" w:cs="Times New Roman"/>
                <w:color w:val="000000"/>
              </w:rPr>
              <w:t>Вес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0CB" w:rsidRPr="000C60CB" w:rsidRDefault="000C60CB" w:rsidP="000C60C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0C60CB">
              <w:rPr>
                <w:rFonts w:ascii="Arial Narrow" w:eastAsia="Times New Roman" w:hAnsi="Arial Narrow" w:cs="Times New Roman"/>
                <w:color w:val="000000"/>
              </w:rPr>
              <w:t>0,57 кг</w:t>
            </w:r>
          </w:p>
        </w:tc>
      </w:tr>
    </w:tbl>
    <w:p w:rsidR="000C60CB" w:rsidRPr="000C60CB" w:rsidRDefault="000C60CB" w:rsidP="000C60CB">
      <w:pPr>
        <w:spacing w:after="0" w:line="240" w:lineRule="auto"/>
        <w:rPr>
          <w:rFonts w:ascii="Arial Narrow" w:hAnsi="Arial Narrow"/>
          <w:caps/>
          <w:sz w:val="24"/>
          <w:szCs w:val="24"/>
        </w:rPr>
      </w:pPr>
    </w:p>
    <w:sectPr w:rsidR="000C60CB" w:rsidRPr="000C60CB" w:rsidSect="00BC324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Black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80A"/>
    <w:multiLevelType w:val="hybridMultilevel"/>
    <w:tmpl w:val="9C06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687D"/>
    <w:multiLevelType w:val="hybridMultilevel"/>
    <w:tmpl w:val="07E4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F50B9"/>
    <w:multiLevelType w:val="hybridMultilevel"/>
    <w:tmpl w:val="32D80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9F"/>
    <w:multiLevelType w:val="hybridMultilevel"/>
    <w:tmpl w:val="03D0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D42DE"/>
    <w:multiLevelType w:val="hybridMultilevel"/>
    <w:tmpl w:val="0DFE292A"/>
    <w:lvl w:ilvl="0" w:tplc="F386F3C4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22446"/>
    <w:multiLevelType w:val="hybridMultilevel"/>
    <w:tmpl w:val="B10C9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74956"/>
    <w:multiLevelType w:val="hybridMultilevel"/>
    <w:tmpl w:val="2CA2958E"/>
    <w:lvl w:ilvl="0" w:tplc="F386F3C4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45AE8"/>
    <w:multiLevelType w:val="hybridMultilevel"/>
    <w:tmpl w:val="7128AA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E148B3"/>
    <w:multiLevelType w:val="hybridMultilevel"/>
    <w:tmpl w:val="BDFE50CA"/>
    <w:lvl w:ilvl="0" w:tplc="208E6798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B1DDB"/>
    <w:multiLevelType w:val="hybridMultilevel"/>
    <w:tmpl w:val="3FC4D4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C1964"/>
    <w:multiLevelType w:val="hybridMultilevel"/>
    <w:tmpl w:val="35B82922"/>
    <w:lvl w:ilvl="0" w:tplc="F386F3C4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D3CDE"/>
    <w:multiLevelType w:val="hybridMultilevel"/>
    <w:tmpl w:val="C4B4E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F03619"/>
    <w:multiLevelType w:val="hybridMultilevel"/>
    <w:tmpl w:val="4876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C6D05"/>
    <w:multiLevelType w:val="hybridMultilevel"/>
    <w:tmpl w:val="4A54F988"/>
    <w:lvl w:ilvl="0" w:tplc="208E6798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05CD7"/>
    <w:multiLevelType w:val="hybridMultilevel"/>
    <w:tmpl w:val="C99863CA"/>
    <w:lvl w:ilvl="0" w:tplc="F386F3C4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01F56"/>
    <w:multiLevelType w:val="hybridMultilevel"/>
    <w:tmpl w:val="8C2ABB52"/>
    <w:lvl w:ilvl="0" w:tplc="F386F3C4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47BF5"/>
    <w:multiLevelType w:val="hybridMultilevel"/>
    <w:tmpl w:val="07E4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B2541"/>
    <w:multiLevelType w:val="hybridMultilevel"/>
    <w:tmpl w:val="C5003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4"/>
  </w:num>
  <w:num w:numId="5">
    <w:abstractNumId w:val="15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13"/>
  </w:num>
  <w:num w:numId="11">
    <w:abstractNumId w:val="9"/>
  </w:num>
  <w:num w:numId="12">
    <w:abstractNumId w:val="0"/>
  </w:num>
  <w:num w:numId="13">
    <w:abstractNumId w:val="16"/>
  </w:num>
  <w:num w:numId="14">
    <w:abstractNumId w:val="11"/>
  </w:num>
  <w:num w:numId="15">
    <w:abstractNumId w:val="12"/>
  </w:num>
  <w:num w:numId="16">
    <w:abstractNumId w:val="2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0"/>
    <w:rsid w:val="000C60CB"/>
    <w:rsid w:val="001B760F"/>
    <w:rsid w:val="001C2CC4"/>
    <w:rsid w:val="00234BBE"/>
    <w:rsid w:val="00240AD9"/>
    <w:rsid w:val="00271F4A"/>
    <w:rsid w:val="002A386F"/>
    <w:rsid w:val="00367F06"/>
    <w:rsid w:val="003A1D5D"/>
    <w:rsid w:val="003B71B1"/>
    <w:rsid w:val="003E63C9"/>
    <w:rsid w:val="00421339"/>
    <w:rsid w:val="00566EE4"/>
    <w:rsid w:val="005A0DB5"/>
    <w:rsid w:val="006E0D95"/>
    <w:rsid w:val="007151C4"/>
    <w:rsid w:val="007807F0"/>
    <w:rsid w:val="00867D28"/>
    <w:rsid w:val="00914C73"/>
    <w:rsid w:val="00925D3E"/>
    <w:rsid w:val="009F0DC6"/>
    <w:rsid w:val="00AA0671"/>
    <w:rsid w:val="00AA7603"/>
    <w:rsid w:val="00B72C3C"/>
    <w:rsid w:val="00BC3241"/>
    <w:rsid w:val="00D35B74"/>
    <w:rsid w:val="00DA1864"/>
    <w:rsid w:val="00DE4301"/>
    <w:rsid w:val="00ED733C"/>
    <w:rsid w:val="00F3242D"/>
    <w:rsid w:val="00F36B57"/>
    <w:rsid w:val="00FC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4C76D-619B-4ED8-935E-45EADB85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7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7CDEA-0089-4442-92DB-99355B31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 М.В./ГАММА-ЦЕНТР</cp:lastModifiedBy>
  <cp:revision>4</cp:revision>
  <dcterms:created xsi:type="dcterms:W3CDTF">2018-11-28T16:20:00Z</dcterms:created>
  <dcterms:modified xsi:type="dcterms:W3CDTF">2019-01-28T15:12:00Z</dcterms:modified>
</cp:coreProperties>
</file>